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bookmarkStart w:id="0" w:name="_GoBack"/>
      <w:bookmarkEnd w:id="0"/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Правилами устанавливается новое квалификационное требование в виде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финансовой устойчивости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потенциального поставщика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Важно!!! Конкурс с предварительным квалификационным отбором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. Приказ Министерства финансов от 31 мая 2019 года № 521 -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Перечень товаров, работ, услуг,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по которым государственные закупки осуществляются способом конкурса с предварительным квалификационным отбором (далее - ПКО)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Установление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требования к содержанию конкурсной документации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при закупке строительно-монтажных работ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Изменение требований к содержанию заключения эксперта/экспертной комиссии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Изменение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порядка расчета условной цены при закупе услуг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, в случае привлечения эксперта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Корректировки при определении демпинговой цены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и порядка внесения суммы в соответствии со статьей 26 Закона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Введение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новых приложений для заказчиков,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с целью установления в них квалификационных требований к потенциальному поставщику, предусмотренных пунктом 1 статьи 9 Закона «О государственных закупках»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Введение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новых форм Технических спецификаций для заказчиков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при государственных закупках товаров/работ/услуг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ОЧЕНЬ ВАЖНО!!! Изменение порядка и сроков заключения прямого договора!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Установление требования по наличию опыта работы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1 (один) год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при закупе способом конкурса (лота) или аукциона превышают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u w:val="single"/>
          <w:lang w:eastAsia="ru-RU"/>
        </w:rPr>
        <w:t>25 000 МРП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ОЧЕНЬ ВАЖНО!!! Очередное изменение приложений к конкурсной документации №№ 5, 5-1, 6, 7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Новый договор о государственных закупках при разработке проектно-сметной документации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Изменения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в типовых договорах, касающихся приемки товаров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и материалов по строительно-монтажным работам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Введение на веб-портале </w:t>
      </w: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функционала «Электронного депозитария»,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содержащего сведения и документы, подтверждающие опыт работы</w:t>
      </w:r>
    </w:p>
    <w:p w:rsidR="007E5873" w:rsidRPr="007E5873" w:rsidRDefault="007E5873" w:rsidP="007E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</w:pPr>
      <w:r w:rsidRPr="007E5873">
        <w:rPr>
          <w:rFonts w:ascii="ProximaNova-Regular" w:eastAsia="Times New Roman" w:hAnsi="ProximaNova-Regular" w:cs="Times New Roman"/>
          <w:b/>
          <w:bCs/>
          <w:color w:val="FF0000"/>
          <w:sz w:val="25"/>
          <w:szCs w:val="25"/>
          <w:lang w:eastAsia="ru-RU"/>
        </w:rPr>
        <w:t>Исключение приложения 27 к Правилам</w:t>
      </w:r>
      <w:r w:rsidRPr="007E5873">
        <w:rPr>
          <w:rFonts w:ascii="ProximaNova-Regular" w:eastAsia="Times New Roman" w:hAnsi="ProximaNova-Regular" w:cs="Times New Roman"/>
          <w:color w:val="333333"/>
          <w:sz w:val="25"/>
          <w:szCs w:val="25"/>
          <w:lang w:eastAsia="ru-RU"/>
        </w:rPr>
        <w:t> осуществления государственных закупок!</w:t>
      </w:r>
    </w:p>
    <w:p w:rsidR="00B243E4" w:rsidRDefault="00B243E4"/>
    <w:sectPr w:rsidR="00B2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414A"/>
    <w:multiLevelType w:val="multilevel"/>
    <w:tmpl w:val="F730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73"/>
    <w:rsid w:val="007E5873"/>
    <w:rsid w:val="00B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144F-5D34-492C-A4D4-51021C89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2019-09-24T03:52:00Z</dcterms:created>
  <dcterms:modified xsi:type="dcterms:W3CDTF">2019-09-24T03:52:00Z</dcterms:modified>
</cp:coreProperties>
</file>